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F" w:rsidRDefault="00E166A7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</w:t>
      </w:r>
      <w:r w:rsidR="00D05B5F">
        <w:rPr>
          <w:rFonts w:ascii="Times New Roman" w:hAnsi="Times New Roman" w:cs="Times New Roman"/>
          <w:b/>
          <w:sz w:val="28"/>
          <w:szCs w:val="28"/>
        </w:rPr>
        <w:t>ция к рабочей программе учебной дисциплины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6A7" w:rsidRDefault="00D05B5F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</w:t>
      </w:r>
      <w:r w:rsidR="00E166A7"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166A7" w:rsidRPr="005A324F" w:rsidRDefault="00E166A7" w:rsidP="005A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5B5F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Настоящая рабочая программа по </w:t>
      </w:r>
      <w:r w:rsidR="00D05B5F" w:rsidRPr="00D05B5F">
        <w:rPr>
          <w:rFonts w:ascii="Times New Roman" w:hAnsi="Times New Roman" w:cs="Times New Roman"/>
          <w:sz w:val="24"/>
          <w:szCs w:val="24"/>
        </w:rPr>
        <w:t>дисциплин</w:t>
      </w:r>
      <w:r w:rsidR="00D05B5F">
        <w:rPr>
          <w:rFonts w:ascii="Times New Roman" w:hAnsi="Times New Roman" w:cs="Times New Roman"/>
          <w:sz w:val="24"/>
          <w:szCs w:val="24"/>
        </w:rPr>
        <w:t>е</w:t>
      </w:r>
      <w:r w:rsidR="00D05B5F" w:rsidRPr="00D05B5F">
        <w:rPr>
          <w:rFonts w:ascii="Times New Roman" w:hAnsi="Times New Roman" w:cs="Times New Roman"/>
          <w:sz w:val="24"/>
          <w:szCs w:val="24"/>
        </w:rPr>
        <w:t xml:space="preserve"> ЕН.01 Математика</w:t>
      </w:r>
      <w:r w:rsidR="005A324F">
        <w:rPr>
          <w:rFonts w:ascii="Times New Roman" w:hAnsi="Times New Roman" w:cs="Times New Roman"/>
          <w:sz w:val="24"/>
          <w:szCs w:val="24"/>
        </w:rPr>
        <w:t xml:space="preserve"> </w:t>
      </w:r>
      <w:r w:rsidRPr="005A324F">
        <w:rPr>
          <w:rFonts w:ascii="Times New Roman" w:hAnsi="Times New Roman" w:cs="Times New Roman"/>
          <w:color w:val="000000"/>
        </w:rPr>
        <w:t>составлена в соответствии с нормативными документами и методическими материалами:</w:t>
      </w:r>
    </w:p>
    <w:p w:rsidR="00D05B5F" w:rsidRDefault="00E166A7" w:rsidP="005A324F">
      <w:pPr>
        <w:pStyle w:val="a3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D24BEC">
        <w:rPr>
          <w:color w:val="000000"/>
        </w:rPr>
        <w:t>Закон № 273-ФЗ «Об образовании в Российской Федерации»;</w:t>
      </w:r>
    </w:p>
    <w:p w:rsidR="00542A0C" w:rsidRPr="00542A0C" w:rsidRDefault="00B41C47" w:rsidP="00542A0C">
      <w:pPr>
        <w:pStyle w:val="a3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542A0C">
        <w:t>38.02.01 Экономика и бухгалтерский учет (по отраслям) (утв. приказом Министерства образования и науки РФ от 28 июля 2014 г. N 832)</w:t>
      </w:r>
      <w:r w:rsidR="00542A0C">
        <w:t>;</w:t>
      </w:r>
      <w:r w:rsidR="00542A0C">
        <w:t xml:space="preserve"> </w:t>
      </w:r>
      <w:r w:rsidR="00542A0C" w:rsidRPr="00542A0C">
        <w:t xml:space="preserve"> </w:t>
      </w:r>
    </w:p>
    <w:p w:rsidR="00E166A7" w:rsidRPr="005A324F" w:rsidRDefault="00E166A7" w:rsidP="005A324F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5A324F">
        <w:rPr>
          <w:rFonts w:ascii="Times New Roman" w:hAnsi="Times New Roman"/>
          <w:sz w:val="24"/>
          <w:szCs w:val="24"/>
        </w:rPr>
        <w:t>Учебный план ГБПОУ РК «Феодосийский политехнический техникум».</w:t>
      </w:r>
    </w:p>
    <w:p w:rsidR="00E166A7" w:rsidRPr="000A3F0B" w:rsidRDefault="00E166A7" w:rsidP="00542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Default="00E166A7" w:rsidP="00E166A7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E166A7" w:rsidRDefault="00E166A7" w:rsidP="00E166A7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542A0C" w:rsidRPr="0071138E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владение математическими знаниями и умениями,</w:t>
      </w:r>
      <w:r w:rsidRPr="0071138E">
        <w:rPr>
          <w:rStyle w:val="apple-converted-space"/>
          <w:color w:val="000000"/>
        </w:rPr>
        <w:t> </w:t>
      </w:r>
      <w:r w:rsidRPr="0071138E">
        <w:rPr>
          <w:color w:val="000000"/>
        </w:rPr>
        <w:t>необходимыми в повседневной жизни, для изуч</w:t>
      </w:r>
      <w:r>
        <w:rPr>
          <w:color w:val="000000"/>
        </w:rPr>
        <w:t xml:space="preserve">ения смежных </w:t>
      </w:r>
      <w:r w:rsidRPr="0071138E">
        <w:rPr>
          <w:color w:val="000000"/>
        </w:rPr>
        <w:t>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42A0C" w:rsidRPr="00542A0C" w:rsidRDefault="00542A0C" w:rsidP="00542A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A0C">
        <w:rPr>
          <w:rFonts w:ascii="Times New Roman" w:hAnsi="Times New Roman"/>
          <w:sz w:val="24"/>
          <w:szCs w:val="24"/>
        </w:rPr>
        <w:t>формирование и развитие алгоритмического и логического мышления;</w:t>
      </w:r>
    </w:p>
    <w:p w:rsidR="00542A0C" w:rsidRPr="0071138E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формирование представлений</w:t>
      </w:r>
      <w:r w:rsidRPr="0071138E">
        <w:rPr>
          <w:rStyle w:val="apple-converted-space"/>
          <w:color w:val="000000"/>
        </w:rPr>
        <w:t> </w:t>
      </w:r>
      <w:r w:rsidRPr="0071138E"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542A0C" w:rsidRPr="0071138E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развитие</w:t>
      </w:r>
      <w:r w:rsidRPr="0071138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71138E">
        <w:rPr>
          <w:color w:val="000000"/>
        </w:rPr>
        <w:t>логического мышления, пространственного воображения, алгоритмической культуры</w:t>
      </w:r>
      <w:r>
        <w:rPr>
          <w:color w:val="000000"/>
        </w:rPr>
        <w:t xml:space="preserve"> </w:t>
      </w:r>
      <w:r w:rsidRPr="0071138E">
        <w:rPr>
          <w:color w:val="000000"/>
        </w:rPr>
        <w:t>для продолжения образования и самообразования;</w:t>
      </w:r>
    </w:p>
    <w:p w:rsidR="00542A0C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воспитание</w:t>
      </w:r>
      <w:r w:rsidRPr="0071138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71138E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>
        <w:rPr>
          <w:color w:val="000000"/>
        </w:rPr>
        <w:t>;</w:t>
      </w:r>
    </w:p>
    <w:p w:rsidR="00542A0C" w:rsidRPr="00542A0C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42A0C">
        <w:t>изучение</w:t>
      </w:r>
      <w:r w:rsidRPr="00542A0C">
        <w:t xml:space="preserve"> </w:t>
      </w:r>
      <w:r w:rsidRPr="00542A0C">
        <w:t>основ</w:t>
      </w:r>
      <w:r w:rsidRPr="00542A0C">
        <w:t xml:space="preserve"> интегрального и дифференциального исчисления;</w:t>
      </w:r>
    </w:p>
    <w:p w:rsidR="00542A0C" w:rsidRDefault="00542A0C" w:rsidP="00542A0C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542A0C">
        <w:t>понимание</w:t>
      </w:r>
      <w:r w:rsidRPr="00542A0C">
        <w:t xml:space="preserve"> </w:t>
      </w:r>
      <w:r>
        <w:t>о</w:t>
      </w:r>
      <w:r w:rsidRPr="00542A0C">
        <w:t>сновны</w:t>
      </w:r>
      <w:r>
        <w:t>х</w:t>
      </w:r>
      <w:r w:rsidRPr="00542A0C">
        <w:t xml:space="preserve"> математически</w:t>
      </w:r>
      <w:r>
        <w:t>х</w:t>
      </w:r>
      <w:r w:rsidRPr="00542A0C">
        <w:t xml:space="preserve"> метод</w:t>
      </w:r>
      <w:r>
        <w:t>ов</w:t>
      </w:r>
      <w:r w:rsidRPr="00542A0C">
        <w:t xml:space="preserve"> решения прикладных задач в области профессиональной деятельности</w:t>
      </w:r>
      <w:r>
        <w:t>;</w:t>
      </w:r>
    </w:p>
    <w:p w:rsidR="00542A0C" w:rsidRDefault="00542A0C" w:rsidP="007464A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t>изучение о</w:t>
      </w:r>
      <w:r w:rsidRPr="00542A0C">
        <w:t>сновны</w:t>
      </w:r>
      <w:r>
        <w:t>х</w:t>
      </w:r>
      <w:r w:rsidRPr="00542A0C">
        <w:t xml:space="preserve"> поняти</w:t>
      </w:r>
      <w:r>
        <w:t>й</w:t>
      </w:r>
      <w:r w:rsidRPr="00542A0C">
        <w:t xml:space="preserve"> и </w:t>
      </w:r>
      <w:proofErr w:type="gramStart"/>
      <w:r w:rsidRPr="00542A0C">
        <w:t>метод</w:t>
      </w:r>
      <w:r>
        <w:t>ов</w:t>
      </w:r>
      <w:r w:rsidRPr="00542A0C">
        <w:t xml:space="preserve">  математического</w:t>
      </w:r>
      <w:proofErr w:type="gramEnd"/>
      <w:r w:rsidRPr="00542A0C">
        <w:t xml:space="preserve"> анализа, дискретной математики, линейной алгебры, теории комплексных чисел, теории вероятнос</w:t>
      </w:r>
      <w:r>
        <w:t>тей и математической статистики;</w:t>
      </w:r>
    </w:p>
    <w:p w:rsidR="00542A0C" w:rsidRDefault="00542A0C" w:rsidP="007464A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t xml:space="preserve"> умение р</w:t>
      </w:r>
      <w:r w:rsidRPr="00BE3C23">
        <w:t>еш</w:t>
      </w:r>
      <w:r>
        <w:t xml:space="preserve">ать прикладные задачи </w:t>
      </w:r>
      <w:r>
        <w:t>в профессиональной деятельности;</w:t>
      </w:r>
    </w:p>
    <w:p w:rsidR="00542A0C" w:rsidRPr="00542A0C" w:rsidRDefault="00542A0C" w:rsidP="00542A0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2A0C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542A0C">
        <w:rPr>
          <w:rFonts w:ascii="Times New Roman" w:hAnsi="Times New Roman"/>
          <w:sz w:val="24"/>
          <w:szCs w:val="24"/>
        </w:rPr>
        <w:t xml:space="preserve"> поиск</w:t>
      </w:r>
      <w:r>
        <w:rPr>
          <w:rFonts w:ascii="Times New Roman" w:hAnsi="Times New Roman"/>
          <w:sz w:val="24"/>
          <w:szCs w:val="24"/>
        </w:rPr>
        <w:t>а</w:t>
      </w:r>
      <w:r w:rsidRPr="00542A0C">
        <w:rPr>
          <w:rFonts w:ascii="Times New Roman" w:hAnsi="Times New Roman"/>
          <w:sz w:val="24"/>
          <w:szCs w:val="24"/>
        </w:rPr>
        <w:t xml:space="preserve">   и   использование   </w:t>
      </w:r>
      <w:proofErr w:type="gramStart"/>
      <w:r w:rsidRPr="00542A0C">
        <w:rPr>
          <w:rFonts w:ascii="Times New Roman" w:hAnsi="Times New Roman"/>
          <w:sz w:val="24"/>
          <w:szCs w:val="24"/>
        </w:rPr>
        <w:t xml:space="preserve">информации,   </w:t>
      </w:r>
      <w:proofErr w:type="gramEnd"/>
      <w:r w:rsidRPr="00542A0C">
        <w:rPr>
          <w:rFonts w:ascii="Times New Roman" w:hAnsi="Times New Roman"/>
          <w:sz w:val="24"/>
          <w:szCs w:val="24"/>
        </w:rPr>
        <w:t xml:space="preserve">необходимой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542A0C">
        <w:rPr>
          <w:rFonts w:ascii="Times New Roman" w:hAnsi="Times New Roman"/>
          <w:spacing w:val="-1"/>
          <w:sz w:val="24"/>
          <w:szCs w:val="24"/>
        </w:rPr>
        <w:t>выполнения профессиональных задач, профессионального и личностног</w:t>
      </w:r>
      <w:r>
        <w:rPr>
          <w:rFonts w:ascii="Times New Roman" w:hAnsi="Times New Roman"/>
          <w:spacing w:val="-1"/>
          <w:sz w:val="24"/>
          <w:szCs w:val="24"/>
        </w:rPr>
        <w:t>о развития;</w:t>
      </w:r>
    </w:p>
    <w:p w:rsidR="00542A0C" w:rsidRPr="00542A0C" w:rsidRDefault="00542A0C" w:rsidP="00542A0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самостоятельное </w:t>
      </w:r>
      <w:r w:rsidRPr="00542A0C">
        <w:rPr>
          <w:rFonts w:ascii="Times New Roman" w:hAnsi="Times New Roman"/>
          <w:spacing w:val="-1"/>
          <w:sz w:val="24"/>
          <w:szCs w:val="24"/>
        </w:rPr>
        <w:t>определ</w:t>
      </w:r>
      <w:r>
        <w:rPr>
          <w:rFonts w:ascii="Times New Roman" w:hAnsi="Times New Roman"/>
          <w:spacing w:val="-1"/>
          <w:sz w:val="24"/>
          <w:szCs w:val="24"/>
        </w:rPr>
        <w:t>ение</w:t>
      </w:r>
      <w:r w:rsidRPr="00542A0C">
        <w:rPr>
          <w:rFonts w:ascii="Times New Roman" w:hAnsi="Times New Roman"/>
          <w:spacing w:val="-1"/>
          <w:sz w:val="24"/>
          <w:szCs w:val="24"/>
        </w:rPr>
        <w:t xml:space="preserve"> задачи профессионального и личностного развития, </w:t>
      </w:r>
      <w:r w:rsidRPr="00542A0C">
        <w:rPr>
          <w:rFonts w:ascii="Times New Roman" w:hAnsi="Times New Roman"/>
          <w:sz w:val="24"/>
          <w:szCs w:val="24"/>
        </w:rPr>
        <w:t>самообразован</w:t>
      </w:r>
      <w:r>
        <w:rPr>
          <w:rFonts w:ascii="Times New Roman" w:hAnsi="Times New Roman"/>
          <w:sz w:val="24"/>
          <w:szCs w:val="24"/>
        </w:rPr>
        <w:t>ие</w:t>
      </w:r>
      <w:r w:rsidRPr="00542A0C">
        <w:rPr>
          <w:rFonts w:ascii="Times New Roman" w:hAnsi="Times New Roman"/>
          <w:sz w:val="24"/>
          <w:szCs w:val="24"/>
        </w:rPr>
        <w:t>, осознанно</w:t>
      </w:r>
      <w:r>
        <w:rPr>
          <w:rFonts w:ascii="Times New Roman" w:hAnsi="Times New Roman"/>
          <w:sz w:val="24"/>
          <w:szCs w:val="24"/>
        </w:rPr>
        <w:t>е</w:t>
      </w:r>
      <w:r w:rsidRPr="00542A0C">
        <w:rPr>
          <w:rFonts w:ascii="Times New Roman" w:hAnsi="Times New Roman"/>
          <w:sz w:val="24"/>
          <w:szCs w:val="24"/>
        </w:rPr>
        <w:t xml:space="preserve"> планирова</w:t>
      </w:r>
      <w:r>
        <w:rPr>
          <w:rFonts w:ascii="Times New Roman" w:hAnsi="Times New Roman"/>
          <w:sz w:val="24"/>
          <w:szCs w:val="24"/>
        </w:rPr>
        <w:t>ние</w:t>
      </w:r>
      <w:r w:rsidRPr="00542A0C">
        <w:rPr>
          <w:rFonts w:ascii="Times New Roman" w:hAnsi="Times New Roman"/>
          <w:sz w:val="24"/>
          <w:szCs w:val="24"/>
        </w:rPr>
        <w:t xml:space="preserve"> повышени</w:t>
      </w:r>
      <w:r>
        <w:rPr>
          <w:rFonts w:ascii="Times New Roman" w:hAnsi="Times New Roman"/>
          <w:sz w:val="24"/>
          <w:szCs w:val="24"/>
        </w:rPr>
        <w:t>я</w:t>
      </w:r>
      <w:r w:rsidRPr="00542A0C">
        <w:rPr>
          <w:rFonts w:ascii="Times New Roman" w:hAnsi="Times New Roman"/>
          <w:sz w:val="24"/>
          <w:szCs w:val="24"/>
        </w:rPr>
        <w:t xml:space="preserve"> квалификации.</w:t>
      </w:r>
    </w:p>
    <w:p w:rsidR="00542A0C" w:rsidRPr="00BE3C23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324F" w:rsidRDefault="00E166A7" w:rsidP="00542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D05B5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B5F" w:rsidRPr="00D05B5F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="00D05B5F" w:rsidRPr="00BE3C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66A7" w:rsidRDefault="00D05B5F" w:rsidP="00E166A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ЕН.01 Математика</w:t>
      </w:r>
      <w:r w:rsidR="00E166A7"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542A0C" w:rsidRPr="00BE3C23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 xml:space="preserve">максимальной учебной </w:t>
      </w:r>
      <w:proofErr w:type="gramStart"/>
      <w:r w:rsidRPr="00BE3C23">
        <w:rPr>
          <w:rFonts w:ascii="Times New Roman" w:eastAsia="Times New Roman" w:hAnsi="Times New Roman"/>
          <w:sz w:val="24"/>
          <w:szCs w:val="24"/>
        </w:rPr>
        <w:t>нагрузки  обучающег</w:t>
      </w:r>
      <w:r>
        <w:rPr>
          <w:rFonts w:ascii="Times New Roman" w:eastAsia="Times New Roman" w:hAnsi="Times New Roman"/>
          <w:sz w:val="24"/>
          <w:szCs w:val="24"/>
        </w:rPr>
        <w:t>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72 часа</w:t>
      </w:r>
      <w:r w:rsidRPr="00BE3C23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542A0C" w:rsidRPr="00BE3C23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eastAsia="Times New Roman" w:hAnsi="Times New Roman"/>
          <w:sz w:val="24"/>
          <w:szCs w:val="24"/>
        </w:rPr>
        <w:t xml:space="preserve">чебной нагрузки обучающегося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48  часов</w:t>
      </w:r>
      <w:proofErr w:type="gramEnd"/>
      <w:r w:rsidRPr="00BE3C23">
        <w:rPr>
          <w:rFonts w:ascii="Times New Roman" w:eastAsia="Times New Roman" w:hAnsi="Times New Roman"/>
          <w:sz w:val="24"/>
          <w:szCs w:val="24"/>
        </w:rPr>
        <w:t>;</w:t>
      </w:r>
    </w:p>
    <w:p w:rsidR="00542A0C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самостоятельной работы обучающе</w:t>
      </w:r>
      <w:r>
        <w:rPr>
          <w:rFonts w:ascii="Times New Roman" w:eastAsia="Times New Roman" w:hAnsi="Times New Roman"/>
          <w:sz w:val="24"/>
          <w:szCs w:val="24"/>
        </w:rPr>
        <w:t>гося 24 часа, из них:</w:t>
      </w:r>
    </w:p>
    <w:p w:rsidR="00542A0C" w:rsidRPr="006B1AA4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консультации – 5 часов.</w:t>
      </w:r>
      <w:bookmarkStart w:id="0" w:name="_GoBack"/>
      <w:bookmarkEnd w:id="0"/>
    </w:p>
    <w:sectPr w:rsidR="00542A0C" w:rsidRPr="006B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FE3D9E"/>
    <w:multiLevelType w:val="multilevel"/>
    <w:tmpl w:val="3A122E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781342"/>
    <w:multiLevelType w:val="hybridMultilevel"/>
    <w:tmpl w:val="F13EA298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5C07"/>
    <w:multiLevelType w:val="hybridMultilevel"/>
    <w:tmpl w:val="AFD651A4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5B37"/>
    <w:multiLevelType w:val="hybridMultilevel"/>
    <w:tmpl w:val="3C6433F8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C5BA2"/>
    <w:rsid w:val="003A3044"/>
    <w:rsid w:val="00410248"/>
    <w:rsid w:val="00542A0C"/>
    <w:rsid w:val="005A324F"/>
    <w:rsid w:val="006716FB"/>
    <w:rsid w:val="008C23E7"/>
    <w:rsid w:val="00935E65"/>
    <w:rsid w:val="009D2271"/>
    <w:rsid w:val="00B41C47"/>
    <w:rsid w:val="00B96A3E"/>
    <w:rsid w:val="00D05B5F"/>
    <w:rsid w:val="00E166A7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F3A0-E9B3-4549-918B-B142B3A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D05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D05B5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2"/>
    <w:basedOn w:val="a"/>
    <w:link w:val="20"/>
    <w:rsid w:val="004102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10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1024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Рустем</cp:lastModifiedBy>
  <cp:revision>12</cp:revision>
  <dcterms:created xsi:type="dcterms:W3CDTF">2017-06-28T13:16:00Z</dcterms:created>
  <dcterms:modified xsi:type="dcterms:W3CDTF">2017-08-31T15:44:00Z</dcterms:modified>
</cp:coreProperties>
</file>